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Congratulations on winning a Preliminary Pro Tour Qualifier (PPTQ) for the first Pro Tour of 2016! This qualifies you for a Regional PTQ (RPTQ) on October 31 (in North America, Asia Pacific, and Japan) and November 7, 2015 (in Europe and Latin America). There are multiple RPTQs being run on that day all over the world; you can play in any single event you wish.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do I need to do 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Just show up for the RPTQ of your choice. There’s no paperwork to fill out, you will be automatically qualified based on the reported results from this event. The format for this season’s RPTQ is Modern.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if I already have an invite to this Pro Tour?</w:t>
      </w:r>
    </w:p>
    <w:p w:rsidR="00000000" w:rsidDel="00000000" w:rsidP="00000000" w:rsidRDefault="00000000" w:rsidRPr="00000000">
      <w:pPr>
        <w:contextualSpacing w:val="0"/>
      </w:pPr>
      <w:r w:rsidDel="00000000" w:rsidR="00000000" w:rsidRPr="00000000">
        <w:rPr>
          <w:rtl w:val="0"/>
        </w:rPr>
        <w:t xml:space="preserve">In that case you may not be eligible to participate in an RPTQ. You can view the full invitation policy at http://wpn.wizards.com/en/document/magic-premier-event-invitation-policy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Where is the nearest RPTQ?</w:t>
      </w:r>
    </w:p>
    <w:p w:rsidR="00000000" w:rsidDel="00000000" w:rsidP="00000000" w:rsidRDefault="00000000" w:rsidRPr="00000000">
      <w:pPr>
        <w:contextualSpacing w:val="0"/>
      </w:pPr>
      <w:r w:rsidDel="00000000" w:rsidR="00000000" w:rsidRPr="00000000">
        <w:rPr>
          <w:rtl w:val="0"/>
        </w:rPr>
        <w:t xml:space="preserve">You can view a list of all of the RPTQs being held on the Wizards' website when they are announced.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Is there an entry fee for the RPTQs?</w:t>
      </w:r>
    </w:p>
    <w:p w:rsidR="00000000" w:rsidDel="00000000" w:rsidP="00000000" w:rsidRDefault="00000000" w:rsidRPr="00000000">
      <w:pPr>
        <w:contextualSpacing w:val="0"/>
      </w:pPr>
      <w:r w:rsidDel="00000000" w:rsidR="00000000" w:rsidRPr="00000000">
        <w:rPr>
          <w:rtl w:val="0"/>
        </w:rPr>
        <w:t xml:space="preserve">No. You do not need to pay to play in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Is travel provided to the RPTQs?</w:t>
      </w:r>
    </w:p>
    <w:p w:rsidR="00000000" w:rsidDel="00000000" w:rsidP="00000000" w:rsidRDefault="00000000" w:rsidRPr="00000000">
      <w:pPr>
        <w:contextualSpacing w:val="0"/>
      </w:pPr>
      <w:r w:rsidDel="00000000" w:rsidR="00000000" w:rsidRPr="00000000">
        <w:rPr>
          <w:rtl w:val="0"/>
        </w:rPr>
        <w:t xml:space="preserve">Travel rewards are not usually provided. Some PPTQs may have a travel reward as part of the prizes though.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 I get anything special for participating in the RPTQ?</w:t>
      </w:r>
    </w:p>
    <w:p w:rsidR="00000000" w:rsidDel="00000000" w:rsidP="00000000" w:rsidRDefault="00000000" w:rsidRPr="00000000">
      <w:pPr>
        <w:contextualSpacing w:val="0"/>
      </w:pPr>
      <w:r w:rsidDel="00000000" w:rsidR="00000000" w:rsidRPr="00000000">
        <w:rPr>
          <w:rtl w:val="0"/>
        </w:rPr>
        <w:t xml:space="preserve">Yes! All players will receive an exclusive Liliana of the Veil promo card and an exclusive deck box.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well do I need to perform at the RPTQ to qualify for the Pro Tour?</w:t>
      </w:r>
    </w:p>
    <w:p w:rsidR="00000000" w:rsidDel="00000000" w:rsidP="00000000" w:rsidRDefault="00000000" w:rsidRPr="00000000">
      <w:pPr>
        <w:contextualSpacing w:val="0"/>
      </w:pPr>
      <w:r w:rsidDel="00000000" w:rsidR="00000000" w:rsidRPr="00000000">
        <w:rPr>
          <w:rtl w:val="0"/>
        </w:rPr>
        <w:t xml:space="preserve">If the event has 128 players or fewer, the top 4 players will receive an invitation and travel reward to the qualifying Pro Tour. If there are 129 players or more, the top 8 players will receive an invitation and travel reward.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can I verify my eligibility for the RPTQ?</w:t>
      </w:r>
    </w:p>
    <w:p w:rsidR="00000000" w:rsidDel="00000000" w:rsidP="00000000" w:rsidRDefault="00000000" w:rsidRPr="00000000">
      <w:pPr>
        <w:contextualSpacing w:val="0"/>
      </w:pPr>
      <w:r w:rsidDel="00000000" w:rsidR="00000000" w:rsidRPr="00000000">
        <w:rPr>
          <w:rtl w:val="0"/>
        </w:rPr>
        <w:t xml:space="preserve">You can</w:t>
      </w:r>
      <w:r w:rsidDel="00000000" w:rsidR="00000000" w:rsidRPr="00000000">
        <w:rPr>
          <w:rtl w:val="0"/>
        </w:rPr>
        <w:t xml:space="preserve"> log into http://www.planeswalkerpoints.com/ </w:t>
      </w:r>
      <w:r w:rsidDel="00000000" w:rsidR="00000000" w:rsidRPr="00000000">
        <w:rPr>
          <w:rtl w:val="0"/>
        </w:rPr>
        <w:t xml:space="preserve">and</w:t>
      </w:r>
      <w:r w:rsidDel="00000000" w:rsidR="00000000" w:rsidRPr="00000000">
        <w:rPr>
          <w:rtl w:val="0"/>
        </w:rPr>
        <w:t xml:space="preserve"> verify that the event was reported correctly and shows up in your history. Additionally, Wizards will be posting a list of players that have qualified for an invite before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Can I play in other PPTQs?</w:t>
      </w:r>
    </w:p>
    <w:p w:rsidR="00000000" w:rsidDel="00000000" w:rsidP="00000000" w:rsidRDefault="00000000" w:rsidRPr="00000000">
      <w:pPr>
        <w:contextualSpacing w:val="0"/>
      </w:pPr>
      <w:r w:rsidDel="00000000" w:rsidR="00000000" w:rsidRPr="00000000">
        <w:rPr>
          <w:rtl w:val="0"/>
        </w:rPr>
        <w:t xml:space="preserve">No.  Once you have won a PPTQ, you are no longer eligible to participate in any further PPTQs in that same season. The current season runs from June 6, 2015 to August 16,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Who can I talk to if I have any further questions?</w:t>
      </w:r>
    </w:p>
    <w:p w:rsidR="00000000" w:rsidDel="00000000" w:rsidP="00000000" w:rsidRDefault="00000000" w:rsidRPr="00000000">
      <w:pPr>
        <w:contextualSpacing w:val="0"/>
      </w:pPr>
      <w:r w:rsidDel="00000000" w:rsidR="00000000" w:rsidRPr="00000000">
        <w:rPr>
          <w:rtl w:val="0"/>
        </w:rPr>
        <w:t xml:space="preserve">In North and South America you can contact Wizards at </w:t>
      </w:r>
      <w:r w:rsidDel="00000000" w:rsidR="00000000" w:rsidRPr="00000000">
        <w:rPr>
          <w:rtl w:val="0"/>
        </w:rPr>
        <w:t xml:space="preserve">http://wizards.custhelp.com/</w:t>
      </w:r>
      <w:r w:rsidDel="00000000" w:rsidR="00000000" w:rsidRPr="00000000">
        <w:rPr>
          <w:rtl w:val="0"/>
        </w:rPr>
        <w:t xml:space="preserve"> For all other regions, use http://company.wizards.com/contact-us</w:t>
      </w:r>
    </w:p>
    <w:p w:rsidR="00000000" w:rsidDel="00000000" w:rsidP="00000000" w:rsidRDefault="00000000" w:rsidRPr="00000000">
      <w:pPr>
        <w:contextualSpacing w:val="0"/>
      </w:pP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